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1D50F" w14:textId="77777777" w:rsidR="006507FD" w:rsidRDefault="00714DEA">
      <w:pPr>
        <w:spacing w:line="360" w:lineRule="auto"/>
        <w:jc w:val="center"/>
        <w:rPr>
          <w:rFonts w:ascii="David" w:eastAsia="David" w:hAnsi="David" w:cs="David"/>
          <w:b/>
          <w:sz w:val="25"/>
          <w:szCs w:val="25"/>
          <w:u w:val="single"/>
        </w:rPr>
        <w:bidi w:val="1"/>
      </w:pPr>
      <w:r>
        <w:rPr>
          <w:rFonts w:ascii="David" w:cs="David" w:eastAsia="David" w:hAnsi="David"/>
          <w:sz w:val="28"/>
          <w:szCs w:val="28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تحويل اللامبالاة إلى عمل</w:t>
      </w:r>
      <w:r>
        <w:rPr>
          <w:rFonts w:ascii="David" w:cs="David" w:eastAsia="David" w:hAnsi="David"/>
          <w:sz w:val="25"/>
          <w:szCs w:val="25"/>
          <w:b w:val="1"/>
          <w:bCs w:val="1"/>
          <w:i w:val="0"/>
          <w:iCs w:val="0"/>
          <w:u w:val="single"/>
          <w:vertAlign w:val="baseline"/>
          <w:rtl w:val="0"/>
        </w:rPr>
        <w:t xml:space="preserve"> </w:t>
      </w:r>
    </w:p>
    <w:p w14:paraId="40D78694" w14:textId="77777777" w:rsidR="006507FD" w:rsidRDefault="006507FD" w:rsidP="00C10CC8">
      <w:pPr>
        <w:pStyle w:val="af1"/>
        <w:rPr>
          <w:rFonts w:eastAsia="David"/>
        </w:rPr>
      </w:pPr>
    </w:p>
    <w:p w14:paraId="2752A559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من شأن فترة الكورونا، التي تنطوي على الكثير من عدم الوضوح، أن تؤدي إلى الشعور بأننا لا ننجح بتحقيق أهدافنا.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علينا أن نمضي الكثير من الساعات في المنزل، كما يتقلّص حجم نشاطنا الترفيهي.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في هذه اللحظات، عندما يكون من الواجب علينا مواجهة التغييرات التي لا نستطيع السيطرة عليها، هنالك احتمال أن نشعر بالإخفاق، الاستسلام، فقدان الدافعية وصعوبة النهوض بأمور كانت - حتى الآن - جزءاً هاما جدا من حياتنا.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هنالك احتمال أن نصل إلى حالة من اللامبالاة.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اللامبالاة الاجتماعية هي حالة من الشعور بعدم الاهتمام وبعد الاكتراث لما يدور حول الشخص.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اللامبالاة خطيرة وتشكل خطرا.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هي عكس محبة الناس.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عكس المسؤولية الاجتماعية.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عكس "أحب لغيرك ما تحب لنفسك". </w:t>
      </w:r>
    </w:p>
    <w:p w14:paraId="289E090C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كيف نجعل أبناء الشبيبة أكثر مبالاةً؟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كيف نصنع عملاً؟</w:t>
      </w:r>
    </w:p>
    <w:p w14:paraId="51CDD04C" w14:textId="77777777" w:rsidR="006507FD" w:rsidRDefault="006507FD" w:rsidP="00C10CC8">
      <w:pPr>
        <w:pStyle w:val="af1"/>
        <w:rPr>
          <w:rFonts w:eastAsia="David"/>
        </w:rPr>
      </w:pPr>
    </w:p>
    <w:p w14:paraId="5FBCE3A0" w14:textId="77777777" w:rsidR="006507FD" w:rsidRPr="00C10CC8" w:rsidRDefault="00714DEA">
      <w:pPr>
        <w:spacing w:line="360" w:lineRule="auto"/>
        <w:rPr>
          <w:rFonts w:ascii="David" w:eastAsia="David" w:hAnsi="David" w:cs="David"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الفعالية 1: شمس التداعيات - من اللامبالاة إلى التداخل</w:t>
      </w:r>
    </w:p>
    <w:p w14:paraId="6C75602B" w14:textId="7EC97182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نقوم بتقسيم المجموعة إلى مجموعتين صغيرتين.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يحصل كل شخص على بطاقتين، على كل بطاقة كلمة واحدة (لامبالاة، تداخل)</w:t>
      </w:r>
    </w:p>
    <w:p w14:paraId="6DF732CD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1.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يتقدم التلاميذ ويقومون بكتابة كل ما يخطر ببالهم عندما يرون الكلمتين.</w:t>
      </w:r>
    </w:p>
    <w:p w14:paraId="3F64D2F1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2.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على التلاميذ كتابة مواضيع، يشعرون باللامبالاة تجاهها، أو مواضيع أخرى، تجعلهم يرغبون بالتغيير، بالعمل...</w:t>
      </w:r>
    </w:p>
    <w:p w14:paraId="19FD33C1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(إذا أجريبنا هذه الفعالية بصورة افتراضية، بالإمكان الكتابة على الشريحة نفسها)</w:t>
      </w:r>
    </w:p>
    <w:p w14:paraId="21B7428A" w14:textId="77777777" w:rsidR="006507FD" w:rsidRDefault="006507FD" w:rsidP="00C10CC8">
      <w:pPr>
        <w:pStyle w:val="af1"/>
        <w:rPr>
          <w:rFonts w:eastAsia="David"/>
        </w:rPr>
      </w:pPr>
    </w:p>
    <w:p w14:paraId="0E80704B" w14:textId="77777777" w:rsidR="006507FD" w:rsidRDefault="00714DEA">
      <w:pPr>
        <w:spacing w:line="360" w:lineRule="auto"/>
        <w:rPr>
          <w:rFonts w:ascii="David" w:eastAsia="David" w:hAnsi="David" w:cs="David"/>
          <w:b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لامبالاة          تداخل</w:t>
      </w:r>
    </w:p>
    <w:p w14:paraId="70609DA6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على المعلم أن يقرأ التعريف المعجمي (في القاموس) ويعلّقه على اللوح (أو في ملف تفاعلي).</w:t>
      </w:r>
    </w:p>
    <w:p w14:paraId="458CD02E" w14:textId="77777777" w:rsidR="006507FD" w:rsidRDefault="006507FD" w:rsidP="00C10CC8">
      <w:pPr>
        <w:pStyle w:val="af1"/>
        <w:rPr>
          <w:rFonts w:eastAsia="David"/>
        </w:rPr>
      </w:pPr>
    </w:p>
    <w:p w14:paraId="461B5DAF" w14:textId="77777777" w:rsidR="006507FD" w:rsidRPr="00C10CC8" w:rsidRDefault="00714DEA">
      <w:pPr>
        <w:spacing w:line="360" w:lineRule="auto"/>
        <w:rPr>
          <w:rFonts w:ascii="David" w:eastAsia="David" w:hAnsi="David" w:cs="David"/>
          <w:b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التعريفات المعجمية:</w:t>
      </w:r>
    </w:p>
    <w:p w14:paraId="22E5EEC6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لا مُبالاة بالأمور/ عدم مُبالاة بالأمور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: عدم تأثُّر أو اهتمام بالموقف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(لسان العرب)</w:t>
      </w:r>
    </w:p>
    <w:p w14:paraId="6A05E07E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تداخل: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استعداد الفرد للعمل من منطلق الشعور بالمسؤولية عن إنشاء مجتمع أفضل.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(من موقع وزارة التربية)</w:t>
      </w:r>
    </w:p>
    <w:p w14:paraId="7E82354F" w14:textId="77777777" w:rsidR="006507FD" w:rsidRDefault="006507FD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p w14:paraId="64441B59" w14:textId="77777777" w:rsidR="006507FD" w:rsidRPr="00C10CC8" w:rsidRDefault="00714DEA">
      <w:pPr>
        <w:spacing w:line="360" w:lineRule="auto"/>
        <w:rPr>
          <w:rFonts w:ascii="David" w:eastAsia="David" w:hAnsi="David" w:cs="David"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أسئلة للنقاش:</w:t>
      </w:r>
    </w:p>
    <w:p w14:paraId="23DA04B8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هل تلائم التعريفات المعجمية المعاني التي طرحتموها؟</w:t>
      </w:r>
    </w:p>
    <w:p w14:paraId="7DF3C315" w14:textId="111472A1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 هو الشيء البارز في تعريف كلمة لامبالاة؟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وما هو الشيء البارز في تعريف كلمة تداخل؟</w:t>
      </w:r>
    </w:p>
    <w:p w14:paraId="0B8FFE55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هل اللامبالاة هي عكس الاهتمام؟</w:t>
      </w:r>
    </w:p>
    <w:p w14:paraId="2E1CC68A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هل بالإمكان تحويل اللامبالاة إلى تحمّل للمسؤولية؟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كيف؟</w:t>
      </w:r>
    </w:p>
    <w:p w14:paraId="20F976CC" w14:textId="77777777" w:rsidR="006507FD" w:rsidRDefault="006507FD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p w14:paraId="1D4F41B5" w14:textId="77777777" w:rsidR="006507FD" w:rsidRPr="00C10CC8" w:rsidRDefault="00714DEA">
      <w:pPr>
        <w:spacing w:line="360" w:lineRule="auto"/>
        <w:rPr>
          <w:rFonts w:ascii="David" w:eastAsia="David" w:hAnsi="David" w:cs="David"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الفعالية 2:</w:t>
      </w:r>
    </w:p>
    <w:p w14:paraId="04988F2E" w14:textId="77777777" w:rsidR="006507FD" w:rsidRPr="00C10CC8" w:rsidRDefault="00714DEA">
      <w:pPr>
        <w:spacing w:line="360" w:lineRule="auto"/>
        <w:rPr>
          <w:rFonts w:ascii="David" w:eastAsia="David" w:hAnsi="David" w:cs="David"/>
          <w:bCs/>
          <w:sz w:val="25"/>
          <w:szCs w:val="25"/>
          <w:u w:val="single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أسئلة للنقاش والتفكير - من خلال وسيلة افتراضية - دولاب الحظ</w:t>
      </w:r>
    </w:p>
    <w:p w14:paraId="6BB983B1" w14:textId="77777777" w:rsidR="006507FD" w:rsidRDefault="00714DEA">
      <w:pPr>
        <w:spacing w:line="360" w:lineRule="auto"/>
        <w:rPr>
          <w:rFonts w:ascii="David" w:eastAsia="David" w:hAnsi="David" w:cs="David"/>
          <w:b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تتمحور الأسئلة حول قضية - كيف أنجح بالتجنّد للعمل</w:t>
      </w:r>
    </w:p>
    <w:p w14:paraId="46FE0F0B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يجب إدارة الدولاب وفي كل مرة إجراء نقاش حول السؤال الذي يظهر. </w:t>
      </w:r>
    </w:p>
    <w:p w14:paraId="1B93E8A6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في كل مرة، يقوم تلميذ واحد بالإجابة ويفكر بقية تلاميذ الصف بإجاباتهم.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نحاول أن نبلور معا إجابة صفيّة.</w:t>
      </w:r>
    </w:p>
    <w:p w14:paraId="1450DF01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الاختلافات مسموحة، بل ومنطقية أيضا.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من المهم الحفاظ على قواعد الحوار.</w:t>
      </w:r>
    </w:p>
    <w:p w14:paraId="7D87F3C3" w14:textId="77777777" w:rsidR="006507FD" w:rsidRDefault="006507FD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p w14:paraId="639F8E34" w14:textId="77777777" w:rsidR="006507FD" w:rsidRDefault="00831C33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hyperlink r:id="rId8">
        <w:r>
          <w:rPr>
            <w:rFonts w:ascii="David" w:cs="David" w:eastAsia="David" w:hAnsi="David"/>
            <w:color w:val="0563C1"/>
            <w:sz w:val="25"/>
            <w:szCs w:val="25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https://wheelofnames.com/he/cv8-6qd</w:t>
        </w:r>
      </w:hyperlink>
    </w:p>
    <w:p w14:paraId="7B1F3F39" w14:textId="77777777" w:rsidR="006507FD" w:rsidRDefault="006507FD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p w14:paraId="78C961D8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(مرفق الأسئلة التي تتواجد على دولاب الحظ)</w:t>
      </w:r>
    </w:p>
    <w:p w14:paraId="60BB8A49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كيف بالإمكان شرح اللامبالاة وعدم الاهتمام لدى أبناء الشبيبة؟</w:t>
      </w:r>
    </w:p>
    <w:p w14:paraId="15B5053D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ما الذي يمكن أن يجعلني أخرج من دائرة لامبالاتي؟</w:t>
      </w:r>
    </w:p>
    <w:p w14:paraId="5C96AC28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ما الذي يغضبني في الوضع الذي نتواجد فيه؟</w:t>
      </w:r>
    </w:p>
    <w:p w14:paraId="1B5760D0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كيف بالإمكان تجنيدي للعمل؟ </w:t>
      </w:r>
    </w:p>
    <w:p w14:paraId="0229BCB8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ما الذي سيقنعني بترك لعبة الحاسوب في المنزل والخروج لمساعدة شخص ما؟</w:t>
      </w:r>
    </w:p>
    <w:p w14:paraId="16399851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ما الفرق بين الاهتمام والمسؤولية؟</w:t>
      </w:r>
    </w:p>
    <w:p w14:paraId="3A951B1E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متى أكون على استعداد لتحمل مسؤولية شيء ما ومتى لا أكون كذلك؟</w:t>
      </w:r>
    </w:p>
    <w:p w14:paraId="053E2784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ما هي الأدوات التي أحتاجها لكي أصبح قائدا أو على الأقل أتحمل مسؤولية شيء ما؟</w:t>
      </w:r>
    </w:p>
    <w:p w14:paraId="3C7EAFB8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من هي الشخصية المثيرة للإلهام التي أعرفها، والتي قامت بعمل وصنعت التغيير؟</w:t>
      </w:r>
    </w:p>
    <w:p w14:paraId="63280B98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إذا كانت هنالك في الإنترنت معلومات متاحة للجميع، فلماذا أنا تحديدا؟</w:t>
      </w:r>
    </w:p>
    <w:p w14:paraId="1251B9B0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متى يجب ومتى لا يجب أن يقدموا لي الشرح والتعليمات؟</w:t>
      </w:r>
    </w:p>
    <w:p w14:paraId="644D44E4" w14:textId="68AF4CA2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إذا كنت طوال اليوم في المنزل أو في منصة رقمية، وهنالك مهام تعليمية ومساعدة للوالدين، فلماذا أحتاج أساسا للقيام بأمر آخر؟ </w:t>
      </w:r>
    </w:p>
    <w:p w14:paraId="0358C243" w14:textId="77777777" w:rsidR="006507FD" w:rsidRDefault="00714DEA">
      <w:pPr>
        <w:spacing w:line="360" w:lineRule="auto"/>
        <w:rPr>
          <w:rFonts w:ascii="David" w:eastAsia="David" w:hAnsi="David" w:cs="David"/>
          <w:i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كيف أفكر بالوضع بصورة إبداعية ومبتكرة؟</w:t>
      </w:r>
    </w:p>
    <w:p w14:paraId="7F21393C" w14:textId="77777777" w:rsidR="006507FD" w:rsidRDefault="006507FD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p w14:paraId="389DBC24" w14:textId="77777777" w:rsidR="00C10CC8" w:rsidRDefault="00C10CC8">
      <w:pPr>
        <w:spacing w:line="360" w:lineRule="auto"/>
        <w:rPr>
          <w:rFonts w:ascii="David" w:eastAsia="David" w:hAnsi="David" w:cs="David"/>
          <w:bCs/>
          <w:sz w:val="25"/>
          <w:szCs w:val="25"/>
          <w:rtl/>
        </w:rPr>
      </w:pPr>
    </w:p>
    <w:p w14:paraId="164788F9" w14:textId="77777777" w:rsidR="00C10CC8" w:rsidRDefault="00C10CC8">
      <w:pPr>
        <w:spacing w:line="360" w:lineRule="auto"/>
        <w:rPr>
          <w:rFonts w:ascii="David" w:eastAsia="David" w:hAnsi="David" w:cs="David"/>
          <w:bCs/>
          <w:sz w:val="25"/>
          <w:szCs w:val="25"/>
          <w:rtl/>
        </w:rPr>
      </w:pPr>
    </w:p>
    <w:p w14:paraId="515E6E68" w14:textId="77777777" w:rsidR="00C10CC8" w:rsidRDefault="00C10CC8">
      <w:pPr>
        <w:spacing w:line="360" w:lineRule="auto"/>
        <w:rPr>
          <w:rFonts w:ascii="David" w:eastAsia="David" w:hAnsi="David" w:cs="David"/>
          <w:bCs/>
          <w:sz w:val="25"/>
          <w:szCs w:val="25"/>
          <w:rtl/>
        </w:rPr>
      </w:pPr>
    </w:p>
    <w:p w14:paraId="2EBE5D3B" w14:textId="77777777" w:rsidR="00C10CC8" w:rsidRDefault="00C10CC8">
      <w:pPr>
        <w:spacing w:line="360" w:lineRule="auto"/>
        <w:rPr>
          <w:rFonts w:ascii="David" w:eastAsia="David" w:hAnsi="David" w:cs="David"/>
          <w:bCs/>
          <w:sz w:val="25"/>
          <w:szCs w:val="25"/>
          <w:rtl/>
        </w:rPr>
      </w:pPr>
    </w:p>
    <w:p w14:paraId="580B64EB" w14:textId="77777777" w:rsidR="006507FD" w:rsidRPr="00C10CC8" w:rsidRDefault="00714DEA">
      <w:pPr>
        <w:spacing w:line="360" w:lineRule="auto"/>
        <w:rPr>
          <w:rFonts w:ascii="David" w:eastAsia="David" w:hAnsi="David" w:cs="David"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الفعالية 3: مهمة جماعية - ندفع للعمل </w:t>
      </w:r>
    </w:p>
    <w:p w14:paraId="482B65F6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نتقسّم إلى ثلاث مجموعات</w:t>
      </w:r>
    </w:p>
    <w:p w14:paraId="43F358FF" w14:textId="77777777" w:rsidR="006507FD" w:rsidRDefault="00714DEA" w:rsidP="00C10CC8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تختار كل مجموعة موضوعا مثيراً للاهتمام كان أفرادها يرغبون بالخروج للعمل عليه.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(مساعدة المسنين، الجنود، الأطفال، العائلات، جودة البيئة، الحيوانات، المدرسة، الأطباء والممرضات، أفراد الشرطة والإطفاء، الزملاء في الصف، المرضى، من يجدون صعوبات تعليمية، لمختلف المجموعات السكانية)</w:t>
      </w:r>
    </w:p>
    <w:p w14:paraId="69AA052D" w14:textId="77777777" w:rsidR="006507FD" w:rsidRPr="00C10CC8" w:rsidRDefault="006507FD" w:rsidP="00C10CC8">
      <w:pPr>
        <w:pStyle w:val="af1"/>
        <w:rPr>
          <w:rFonts w:eastAsia="David"/>
          <w:sz w:val="20"/>
          <w:szCs w:val="20"/>
        </w:rPr>
      </w:pPr>
    </w:p>
    <w:p w14:paraId="3A9587AF" w14:textId="587E3B44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لو طلب منكم عرض خطة عمل أيا كانت أمام زملائكم في الصف، اللامبالين للأمر، ومحاولة تجنيدهم للتداخل الاجتماعي لأجل موضوع تعتبرونه هاما - </w:t>
      </w:r>
    </w:p>
    <w:p w14:paraId="1583137A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كيف كنتم تعرضون الموضوع بطريقة مقنعة وتوقظونهم من لامبالاتهم تجاه التداخل؟ </w:t>
      </w:r>
    </w:p>
    <w:p w14:paraId="608EED0F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اختاروا أفضل طريقة برأيكم</w:t>
      </w:r>
    </w:p>
    <w:p w14:paraId="66294C10" w14:textId="77777777" w:rsidR="00C10CC8" w:rsidRDefault="00714DEA" w:rsidP="00C10CC8">
      <w:pPr>
        <w:pStyle w:val="aa"/>
        <w:numPr>
          <w:ilvl w:val="0"/>
          <w:numId w:val="1"/>
        </w:num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إعداد وعرض فيديو، عرض شرائح محوسب.</w:t>
      </w:r>
    </w:p>
    <w:p w14:paraId="5957E611" w14:textId="77777777" w:rsidR="00C10CC8" w:rsidRDefault="00714DEA" w:rsidP="00C10CC8">
      <w:pPr>
        <w:pStyle w:val="aa"/>
        <w:numPr>
          <w:ilvl w:val="0"/>
          <w:numId w:val="1"/>
        </w:num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إعداد جولة أو شرح </w:t>
      </w:r>
    </w:p>
    <w:p w14:paraId="1C21F55E" w14:textId="77777777" w:rsidR="00C10CC8" w:rsidRDefault="00714DEA" w:rsidP="00C10CC8">
      <w:pPr>
        <w:pStyle w:val="aa"/>
        <w:numPr>
          <w:ilvl w:val="0"/>
          <w:numId w:val="1"/>
        </w:num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إعداد فعالية ورشة عمل في الصف ومشاركة جميع التلاميذ في دراسة الموضوع واختيار مسار التداخل</w:t>
      </w:r>
    </w:p>
    <w:p w14:paraId="5DCECCCC" w14:textId="77777777" w:rsidR="00C10CC8" w:rsidRDefault="00714DEA" w:rsidP="00C10CC8">
      <w:pPr>
        <w:pStyle w:val="aa"/>
        <w:numPr>
          <w:ilvl w:val="0"/>
          <w:numId w:val="1"/>
        </w:num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محاضرة محفّزة للدافعية تجاه النشاط</w:t>
      </w:r>
    </w:p>
    <w:p w14:paraId="61938A0B" w14:textId="77777777" w:rsidR="006507FD" w:rsidRPr="00C10CC8" w:rsidRDefault="00714DEA" w:rsidP="00C10CC8">
      <w:pPr>
        <w:pStyle w:val="aa"/>
        <w:numPr>
          <w:ilvl w:val="0"/>
          <w:numId w:val="1"/>
        </w:num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فكرة أخرى - الرّجاء التفصيل... </w:t>
      </w:r>
    </w:p>
    <w:p w14:paraId="7423C353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عللوا لماذا تعتبرون هذه الطريقة أفضل طريقة لتحفيز العمل.</w:t>
      </w:r>
    </w:p>
    <w:p w14:paraId="1B09469C" w14:textId="77777777" w:rsidR="006507FD" w:rsidRPr="00C10CC8" w:rsidRDefault="006507FD" w:rsidP="00C10CC8">
      <w:pPr>
        <w:pStyle w:val="af1"/>
        <w:rPr>
          <w:rFonts w:eastAsia="David"/>
          <w:sz w:val="20"/>
          <w:szCs w:val="20"/>
        </w:rPr>
      </w:pPr>
    </w:p>
    <w:p w14:paraId="4DE68119" w14:textId="77777777" w:rsidR="006507FD" w:rsidRPr="00C10CC8" w:rsidRDefault="00714DEA" w:rsidP="00C10CC8">
      <w:pPr>
        <w:spacing w:line="360" w:lineRule="auto"/>
        <w:rPr>
          <w:rFonts w:ascii="David" w:eastAsia="David" w:hAnsi="David" w:cs="David"/>
          <w:b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نجهّز في الصف (أو عبر المنصة الرقمية) معرضا سيكون عليكم من خلاله إقناع زملائكم بالانضمام إليكم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ماذا ستفعلون؟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خلال المعرض، على كل مجموعة أن تعرض فكرتها وتحاول إقناع بقية تلاميذ الصف بالانضمام إليها. </w:t>
      </w: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الهدف - اختيار موضوع </w:t>
      </w: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واحد</w:t>
      </w: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 للصف.</w:t>
      </w:r>
    </w:p>
    <w:p w14:paraId="1EF37F4A" w14:textId="77777777" w:rsidR="006507FD" w:rsidRPr="00C10CC8" w:rsidRDefault="006507FD" w:rsidP="00C10CC8">
      <w:pPr>
        <w:pStyle w:val="af1"/>
        <w:rPr>
          <w:rFonts w:eastAsia="David"/>
          <w:sz w:val="20"/>
          <w:szCs w:val="20"/>
        </w:rPr>
      </w:pPr>
    </w:p>
    <w:p w14:paraId="7E67003D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بعد اختيار موضوع للصف - </w:t>
      </w:r>
    </w:p>
    <w:p w14:paraId="50811381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فكروا بأفكار - </w:t>
      </w:r>
    </w:p>
    <w:p w14:paraId="02D612B6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 الذي بالإمكان القيام به من أجل تنفيذ فكرتنا؟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(بحسب توجيهات وزارة الصحة)؟</w:t>
      </w:r>
    </w:p>
    <w:p w14:paraId="6998713C" w14:textId="77777777" w:rsidR="006507FD" w:rsidRPr="00C10CC8" w:rsidRDefault="006507FD" w:rsidP="00C10CC8">
      <w:pPr>
        <w:pStyle w:val="af1"/>
        <w:rPr>
          <w:rFonts w:eastAsia="David"/>
          <w:sz w:val="20"/>
          <w:szCs w:val="20"/>
        </w:rPr>
      </w:pPr>
    </w:p>
    <w:p w14:paraId="183CEF95" w14:textId="77777777" w:rsidR="006507FD" w:rsidRPr="00385A06" w:rsidRDefault="00714DEA">
      <w:pPr>
        <w:spacing w:line="360" w:lineRule="auto"/>
        <w:rPr>
          <w:rFonts w:ascii="David" w:eastAsia="David" w:hAnsi="David" w:cs="David"/>
          <w:b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مقاييس النجاح </w:t>
      </w:r>
    </w:p>
    <w:p w14:paraId="74BFD701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أنت تقود/ين التطوع، ما الذي سيجعلك تشعر/ين بأنك نجحت في مهمتك؟</w:t>
      </w:r>
    </w:p>
    <w:p w14:paraId="7EA8442F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كيف، بحسب رأيك، سيتم تقييم الفعالية خلال إجراءات التداخل والتطوع من قبل المسؤولين في المدرسة؟</w:t>
      </w:r>
    </w:p>
    <w:p w14:paraId="184CC4F9" w14:textId="77777777" w:rsidR="006507FD" w:rsidRPr="00C10CC8" w:rsidRDefault="00714DEA">
      <w:pPr>
        <w:spacing w:line="360" w:lineRule="auto"/>
        <w:rPr>
          <w:rFonts w:ascii="David" w:eastAsia="David" w:hAnsi="David" w:cs="David"/>
          <w:b/>
          <w:bCs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محادثة عامّة - </w:t>
      </w:r>
    </w:p>
    <w:p w14:paraId="542D4EB6" w14:textId="77777777" w:rsidR="006507FD" w:rsidRDefault="00714DEA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هل هنالك مجال آخر يثير اهتمامك بصورة شخصية ومن الممكن أن يجعلك تخرج من دائرة اللامبالاة إلى العمل؟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 هو؟</w:t>
      </w:r>
    </w:p>
    <w:p w14:paraId="6931762E" w14:textId="77777777" w:rsidR="006507FD" w:rsidRDefault="006507FD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sectPr w:rsidR="006507FD">
      <w:headerReference w:type="default" r:id="rId9"/>
      <w:footerReference w:type="default" r:id="rId10"/>
      <w:pgSz w:w="11906" w:h="16838"/>
      <w:pgMar w:top="1440" w:right="1080" w:bottom="1440" w:left="1080" w:header="709" w:footer="510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6236D" w14:textId="77777777" w:rsidR="00831C33" w:rsidRDefault="00831C33">
      <w:pPr>
        <w:bidi w:val="1"/>
      </w:pPr>
      <w:r>
        <w:separator/>
      </w:r>
    </w:p>
  </w:endnote>
  <w:endnote w:type="continuationSeparator" w:id="0">
    <w:p w14:paraId="14248394" w14:textId="77777777" w:rsidR="00831C33" w:rsidRDefault="00831C33">
      <w:pPr>
        <w:bidi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8DA62" w14:textId="77777777" w:rsidR="006507FD" w:rsidRDefault="00714DEA">
    <w:pPr>
      <w:tabs>
        <w:tab w:val="center" w:pos="4153"/>
        <w:tab w:val="right" w:pos="8306"/>
      </w:tabs>
      <w:rPr>
        <w:color w:val="000000"/>
      </w:rPr>
      <w:bidi w:val="1"/>
    </w:pPr>
    <w:r>
      <w:rPr>
        <w:b w:val="0"/>
        <w:bCs w:val="0"/>
        <w:i w:val="0"/>
        <w:iCs w:val="0"/>
        <w:u w:val="none"/>
        <w:vertAlign w:val="baseline"/>
        <w:rtl w:val="0"/>
      </w:rPr>
      <w:t xml:space="preserve">                                              </w:t>
    </w:r>
  </w:p>
  <w:p w14:paraId="7B2ED716" w14:textId="77777777" w:rsidR="006507FD" w:rsidRDefault="00C10C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rtl/>
      </w:rPr>
      <w:bidi w:val="1"/>
    </w:pPr>
    <w:r>
      <w:rPr>
        <w:noProof/>
        <w:lang w:bidi="ar"/>
        <w:b w:val="0"/>
        <w:bCs w:val="0"/>
        <w:i w:val="0"/>
        <w:iCs w:val="0"/>
        <w:u w:val="none"/>
        <w:vertAlign w:val="baseline"/>
        <w:rtl w:val="1"/>
      </w:rPr>
      <w:drawing>
        <wp:inline distT="0" distB="0" distL="0" distR="0" wp14:anchorId="2C1BF035" wp14:editId="46DAFA0B">
          <wp:extent cx="6188710" cy="1407345"/>
          <wp:effectExtent l="0" t="0" r="2540" b="254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40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701CF" w14:textId="77777777" w:rsidR="00831C33" w:rsidRDefault="00831C33">
      <w:pPr>
        <w:bidi w:val="1"/>
      </w:pPr>
      <w:r>
        <w:separator/>
      </w:r>
    </w:p>
  </w:footnote>
  <w:footnote w:type="continuationSeparator" w:id="0">
    <w:p w14:paraId="6A963D52" w14:textId="77777777" w:rsidR="00831C33" w:rsidRDefault="00831C33">
      <w:pPr>
        <w:bidi w:val="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954E1" w14:textId="77777777" w:rsidR="006507FD" w:rsidRDefault="00714DEA">
    <w:pPr>
      <w:jc w:val="both"/>
      <w:bidi w:val="1"/>
    </w:pP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noProof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8240" behindDoc="0" locked="0" layoutInCell="1" hidden="0" allowOverlap="1" wp14:anchorId="4BACA780" wp14:editId="39A2A601">
          <wp:simplePos x="0" y="0"/>
          <wp:positionH relativeFrom="column">
            <wp:posOffset>-57784</wp:posOffset>
          </wp:positionH>
          <wp:positionV relativeFrom="paragraph">
            <wp:posOffset>-168274</wp:posOffset>
          </wp:positionV>
          <wp:extent cx="1745615" cy="94361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5615" cy="94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9264" behindDoc="0" locked="0" layoutInCell="1" hidden="0" allowOverlap="1" wp14:anchorId="2FC7394C" wp14:editId="08EDF6A6">
          <wp:simplePos x="0" y="0"/>
          <wp:positionH relativeFrom="column">
            <wp:posOffset>4804883</wp:posOffset>
          </wp:positionH>
          <wp:positionV relativeFrom="paragraph">
            <wp:posOffset>-139699</wp:posOffset>
          </wp:positionV>
          <wp:extent cx="1473200" cy="850265"/>
          <wp:effectExtent l="0" t="0" r="0" b="0"/>
          <wp:wrapSquare wrapText="bothSides" distT="0" distB="0" distL="114300" distR="114300"/>
          <wp:docPr id="7" name="image2.png" descr="C:\Users\USER\Desktop\אורטוב\עיצוב\לוגוים\LogoOrtovMediu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אורטוב\עיצוב\לוגוים\LogoOrtovMedium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200" cy="850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2A2769" w14:textId="77777777" w:rsidR="006507FD" w:rsidRDefault="006507FD">
    <w:pPr>
      <w:jc w:val="center"/>
      <w:rPr>
        <w:sz w:val="16"/>
        <w:szCs w:val="16"/>
      </w:rPr>
    </w:pPr>
  </w:p>
  <w:p w14:paraId="2136C1A9" w14:textId="77777777" w:rsidR="006507FD" w:rsidRDefault="006507FD">
    <w:pPr>
      <w:rPr>
        <w:sz w:val="16"/>
        <w:szCs w:val="16"/>
      </w:rPr>
    </w:pPr>
  </w:p>
  <w:p w14:paraId="4CB0340E" w14:textId="77777777" w:rsidR="006507FD" w:rsidRDefault="006507FD">
    <w:pPr>
      <w:rPr>
        <w:sz w:val="16"/>
        <w:szCs w:val="16"/>
      </w:rPr>
    </w:pPr>
  </w:p>
  <w:p w14:paraId="1EC9D7C0" w14:textId="77777777" w:rsidR="006507FD" w:rsidRDefault="006507FD">
    <w:pPr>
      <w:rPr>
        <w:sz w:val="16"/>
        <w:szCs w:val="16"/>
      </w:rPr>
    </w:pPr>
  </w:p>
  <w:p w14:paraId="4066B259" w14:textId="77777777" w:rsidR="006507FD" w:rsidRDefault="006507FD">
    <w:pPr>
      <w:rPr>
        <w:sz w:val="16"/>
        <w:szCs w:val="16"/>
      </w:rPr>
    </w:pPr>
  </w:p>
  <w:p w14:paraId="3ED4D2C1" w14:textId="77777777" w:rsidR="006507FD" w:rsidRDefault="00714DEA">
    <w:pPr>
      <w:rPr>
        <w:b/>
        <w:color w:val="FF0000"/>
        <w:sz w:val="16"/>
        <w:szCs w:val="16"/>
      </w:rPr>
      <w:bidi w:val="1"/>
    </w:pP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 xml:space="preserve">             </w:t>
    </w:r>
    <w:r>
      <w:rPr>
        <w:color w:val="FF0000"/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color w:val="FF0000"/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 xml:space="preserve">     </w:t>
    </w:r>
  </w:p>
  <w:p w14:paraId="05A60877" w14:textId="77777777" w:rsidR="006507FD" w:rsidRDefault="006507FD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9E0768"/>
    <w:multiLevelType w:val="hybridMultilevel"/>
    <w:tmpl w:val="643EF954"/>
    <w:lvl w:ilvl="0" w:tplc="C1AEB306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7FD"/>
    <w:rsid w:val="00385A06"/>
    <w:rsid w:val="003A6655"/>
    <w:rsid w:val="006507FD"/>
    <w:rsid w:val="00714DEA"/>
    <w:rsid w:val="007806C5"/>
    <w:rsid w:val="007D3A81"/>
    <w:rsid w:val="00831C33"/>
    <w:rsid w:val="00C10CC8"/>
    <w:rsid w:val="00CC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2A03F"/>
  <w15:docId w15:val="{7DDFBF83-FC6E-4AE9-9DB2-12D20AF7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0926"/>
    <w:rPr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830926"/>
    <w:pPr>
      <w:keepNext/>
      <w:outlineLvl w:val="0"/>
    </w:pPr>
    <w:rPr>
      <w:rFonts w:cs="David"/>
      <w:noProof/>
      <w:sz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926"/>
    <w:pPr>
      <w:keepNext/>
      <w:spacing w:line="360" w:lineRule="auto"/>
      <w:jc w:val="both"/>
      <w:outlineLvl w:val="1"/>
    </w:pPr>
    <w:rPr>
      <w:rFonts w:cs="David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rsid w:val="00830926"/>
    <w:pPr>
      <w:keepNext/>
      <w:tabs>
        <w:tab w:val="left" w:pos="964"/>
      </w:tabs>
      <w:spacing w:line="480" w:lineRule="auto"/>
      <w:outlineLvl w:val="2"/>
    </w:pPr>
    <w:rPr>
      <w:rFonts w:cs="David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rsid w:val="00830926"/>
    <w:pPr>
      <w:keepNext/>
      <w:jc w:val="right"/>
      <w:outlineLvl w:val="3"/>
    </w:pPr>
    <w:rPr>
      <w:rFonts w:cs="David"/>
      <w:noProof/>
    </w:rPr>
  </w:style>
  <w:style w:type="paragraph" w:styleId="5">
    <w:name w:val="heading 5"/>
    <w:basedOn w:val="a"/>
    <w:next w:val="a"/>
    <w:uiPriority w:val="9"/>
    <w:semiHidden/>
    <w:unhideWhenUsed/>
    <w:qFormat/>
    <w:rsid w:val="00830926"/>
    <w:pPr>
      <w:keepNext/>
      <w:ind w:right="547"/>
      <w:jc w:val="right"/>
      <w:outlineLvl w:val="4"/>
    </w:pPr>
    <w:rPr>
      <w:rFonts w:cs="David"/>
      <w:noProof/>
    </w:rPr>
  </w:style>
  <w:style w:type="paragraph" w:styleId="6">
    <w:name w:val="heading 6"/>
    <w:basedOn w:val="a"/>
    <w:next w:val="a"/>
    <w:uiPriority w:val="9"/>
    <w:semiHidden/>
    <w:unhideWhenUsed/>
    <w:qFormat/>
    <w:rsid w:val="00830926"/>
    <w:pPr>
      <w:keepNext/>
      <w:spacing w:before="120" w:line="360" w:lineRule="auto"/>
      <w:jc w:val="center"/>
      <w:outlineLvl w:val="5"/>
    </w:pPr>
    <w:rPr>
      <w:rFonts w:cs="David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rsid w:val="00830926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830926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830926"/>
  </w:style>
  <w:style w:type="paragraph" w:styleId="a8">
    <w:name w:val="Body Text Indent"/>
    <w:basedOn w:val="a"/>
    <w:rsid w:val="00830926"/>
    <w:pPr>
      <w:spacing w:line="360" w:lineRule="auto"/>
      <w:ind w:left="397" w:hanging="397"/>
      <w:jc w:val="both"/>
    </w:pPr>
    <w:rPr>
      <w:rFonts w:cs="David"/>
    </w:rPr>
  </w:style>
  <w:style w:type="paragraph" w:styleId="a9">
    <w:name w:val="Document Map"/>
    <w:basedOn w:val="a"/>
    <w:semiHidden/>
    <w:rsid w:val="00ED734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4">
    <w:name w:val="af4"/>
    <w:basedOn w:val="a"/>
    <w:rsid w:val="009B29F6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a6">
    <w:name w:val="כותרת תחתונה תו"/>
    <w:link w:val="a5"/>
    <w:uiPriority w:val="99"/>
    <w:rsid w:val="00721125"/>
    <w:rPr>
      <w:sz w:val="24"/>
      <w:szCs w:val="24"/>
      <w:lang w:eastAsia="he-IL"/>
    </w:rPr>
  </w:style>
  <w:style w:type="paragraph" w:styleId="aa">
    <w:name w:val="List Paragraph"/>
    <w:basedOn w:val="a"/>
    <w:uiPriority w:val="34"/>
    <w:qFormat/>
    <w:rsid w:val="006A62FE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table" w:customStyle="1" w:styleId="11">
    <w:name w:val="טבלת רשת1"/>
    <w:basedOn w:val="a1"/>
    <w:uiPriority w:val="59"/>
    <w:rsid w:val="0063366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uiPriority w:val="99"/>
    <w:unhideWhenUsed/>
    <w:rsid w:val="0063366B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c">
    <w:name w:val="טקסט הערה תו"/>
    <w:link w:val="ab"/>
    <w:uiPriority w:val="99"/>
    <w:rsid w:val="0063366B"/>
    <w:rPr>
      <w:rFonts w:ascii="Calibri" w:eastAsia="Calibri" w:hAnsi="Calibri" w:cs="Arial"/>
    </w:rPr>
  </w:style>
  <w:style w:type="paragraph" w:customStyle="1" w:styleId="NormalWeb1">
    <w:name w:val="Normal (Web)‎1"/>
    <w:basedOn w:val="a"/>
    <w:uiPriority w:val="99"/>
    <w:unhideWhenUsed/>
    <w:rsid w:val="00296D16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10">
    <w:name w:val="כותרת 1 תו"/>
    <w:link w:val="1"/>
    <w:rsid w:val="00AE4001"/>
    <w:rPr>
      <w:rFonts w:cs="David"/>
      <w:noProof/>
      <w:szCs w:val="24"/>
      <w:lang w:eastAsia="he-IL"/>
    </w:rPr>
  </w:style>
  <w:style w:type="character" w:customStyle="1" w:styleId="20">
    <w:name w:val="כותרת 2 תו"/>
    <w:link w:val="2"/>
    <w:rsid w:val="00AE4001"/>
    <w:rPr>
      <w:rFonts w:cs="David"/>
      <w:sz w:val="24"/>
      <w:szCs w:val="24"/>
      <w:u w:val="single"/>
      <w:lang w:eastAsia="he-IL"/>
    </w:rPr>
  </w:style>
  <w:style w:type="paragraph" w:customStyle="1" w:styleId="ad">
    <w:basedOn w:val="a"/>
    <w:next w:val="NormalWeb1"/>
    <w:uiPriority w:val="99"/>
    <w:unhideWhenUsed/>
    <w:rsid w:val="00AE4001"/>
    <w:pPr>
      <w:bidi w:val="0"/>
      <w:spacing w:before="100" w:beforeAutospacing="1" w:after="100" w:afterAutospacing="1"/>
    </w:pPr>
    <w:rPr>
      <w:lang w:eastAsia="en-US"/>
    </w:rPr>
  </w:style>
  <w:style w:type="character" w:styleId="Hyperlink">
    <w:name w:val="Hyperlink"/>
    <w:basedOn w:val="a0"/>
    <w:uiPriority w:val="99"/>
    <w:rsid w:val="002D4702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2D4702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styleId="ae">
    <w:name w:val="Balloon Text"/>
    <w:basedOn w:val="a"/>
    <w:link w:val="af"/>
    <w:rsid w:val="00E85B2F"/>
    <w:rPr>
      <w:rFonts w:ascii="Tahoma" w:hAnsi="Tahoma" w:cs="Tahoma"/>
      <w:sz w:val="16"/>
      <w:szCs w:val="16"/>
    </w:rPr>
  </w:style>
  <w:style w:type="character" w:customStyle="1" w:styleId="af">
    <w:name w:val="טקסט בלונים תו"/>
    <w:basedOn w:val="a0"/>
    <w:link w:val="ae"/>
    <w:rsid w:val="00E85B2F"/>
    <w:rPr>
      <w:rFonts w:ascii="Tahoma" w:hAnsi="Tahoma" w:cs="Tahoma"/>
      <w:sz w:val="16"/>
      <w:szCs w:val="16"/>
      <w:lang w:eastAsia="he-IL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1">
    <w:name w:val="No Spacing"/>
    <w:uiPriority w:val="1"/>
    <w:qFormat/>
    <w:rsid w:val="00C10CC8"/>
    <w:rPr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Mode="External" Target="https://wheelofnames.com/he/cv8-6qd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q5WtGluh62xxsgV3RsOvU7zuHSg==">AMUW2mUYq9RQoaL12pexG0bxRdbEsOJAiy3LjnAJGmUeV0vrCpYxXDlsieSKkwjdtLlQLI1B4XjU8Hj3hJg/5ON6Kl+i4mVyWtj9r7vbQtygNgO0oRV48BA=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660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u0061404</dc:creator>
  <cp:lastModifiedBy>User</cp:lastModifiedBy>
  <cp:revision>7</cp:revision>
  <cp:lastPrinted>2020-08-01T08:25:00Z</cp:lastPrinted>
  <dcterms:created xsi:type="dcterms:W3CDTF">2020-07-28T08:17:00Z</dcterms:created>
  <dcterms:modified xsi:type="dcterms:W3CDTF">2020-08-11T17:59:00Z</dcterms:modified>
</cp:coreProperties>
</file>